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ocl-icd</w:t>
      </w:r>
      <w:r>
        <w:rPr>
          <w:rStyle w:val="a0"/>
          <w:rFonts w:ascii="微软雅黑" w:hAnsi="微软雅黑"/>
          <w:b w:val="0"/>
          <w:sz w:val="21"/>
        </w:rPr>
        <w:t xml:space="preserve"> </w:t>
      </w:r>
      <w:r>
        <w:rPr>
          <w:rStyle w:val="a0"/>
          <w:rFonts w:ascii="微软雅黑" w:hAnsi="微软雅黑"/>
          <w:b w:val="0"/>
          <w:sz w:val="21"/>
        </w:rPr>
        <w:t>2.2.12</w:t>
      </w:r>
    </w:p>
    <w:p>
      <w:pPr/>
      <w:r>
        <w:rPr>
          <w:rStyle w:val="a0"/>
          <w:rFonts w:ascii="Arial" w:hAnsi="Arial"/>
          <w:b/>
        </w:rPr>
        <w:t xml:space="preserve">Copyright notice: </w:t>
      </w:r>
    </w:p>
    <w:p>
      <w:pPr>
        <w:spacing w:line="240" w:lineRule="auto"/>
      </w:pPr>
      <w:r>
        <w:rPr>
          <w:rStyle w:val="a0"/>
          <w:rFonts w:ascii="宋体" w:hAnsi="宋体"/>
          <w:sz w:val="22"/>
        </w:rPr>
        <w:t>Copyright (c) 2012, Brice Videau &lt;brice.videau@imag.fr&gt;</w:t>
      </w:r>
    </w:p>
    <w:p>
      <w:pPr>
        <w:spacing w:line="240" w:lineRule="auto"/>
      </w:pPr>
      <w:r>
        <w:rPr>
          <w:rStyle w:val="a0"/>
          <w:rFonts w:ascii="宋体" w:hAnsi="宋体"/>
          <w:sz w:val="22"/>
        </w:rPr>
        <w:t>Copyright (c) 2012-2015, Vincent Danjean &lt;Vincent.Danjean@ens-lyon.org&gt;</w:t>
      </w:r>
    </w:p>
    <w:p>
      <w:pPr>
        <w:spacing w:line="240" w:lineRule="auto"/>
      </w:pPr>
      <w:r>
        <w:rPr>
          <w:rStyle w:val="a0"/>
          <w:rFonts w:ascii="宋体" w:hAnsi="宋体"/>
          <w:sz w:val="22"/>
        </w:rPr>
        <w:t>Copyright (c) 2012-2015, Brice Videau &lt;brice.videau@imag.fr&gt;</w:t>
      </w:r>
    </w:p>
    <w:p>
      <w:pPr>
        <w:spacing w:line="240" w:lineRule="auto"/>
      </w:pPr>
      <w:r>
        <w:rPr>
          <w:rStyle w:val="a0"/>
          <w:rFonts w:ascii="宋体" w:hAnsi="宋体"/>
          <w:sz w:val="22"/>
        </w:rPr>
        <w:t>Copyright (c) 2013, Brice Videau &lt;brice.videau@imag.fr&gt;</w:t>
      </w:r>
    </w:p>
    <w:p>
      <w:pPr>
        <w:spacing w:line="240" w:lineRule="auto"/>
      </w:pPr>
      <w:r>
        <w:rPr>
          <w:rStyle w:val="a0"/>
          <w:rFonts w:ascii="宋体" w:hAnsi="宋体"/>
          <w:sz w:val="22"/>
        </w:rPr>
        <w:t>Copyright (c) 2012, Vincent Danjean &lt;Vincent.Danjean@ens-lyon.org&gt;</w:t>
      </w:r>
    </w:p>
    <w:p>
      <w:pPr>
        <w:spacing w:line="240" w:lineRule="auto"/>
      </w:pPr>
      <w:r>
        <w:rPr>
          <w:rStyle w:val="a0"/>
          <w:rFonts w:ascii="宋体" w:hAnsi="宋体"/>
          <w:sz w:val="22"/>
        </w:rPr>
        <w:t>Copyright (c) 2008-2015 The Khronos Group Inc.</w:t>
      </w:r>
    </w:p>
    <w:p>
      <w:pPr>
        <w:spacing w:line="240" w:lineRule="auto"/>
      </w:pPr>
      <w:r>
        <w:rPr>
          <w:rStyle w:val="a0"/>
          <w:rFonts w:ascii="宋体" w:hAnsi="宋体"/>
          <w:sz w:val="22"/>
        </w:rPr>
        <w:t>Copyright (c) 2013, Vincent Danjean &lt;Vincent.Danjean@ens-lyon.org&gt;</w:t>
      </w:r>
    </w:p>
    <w:p>
      <w:pPr/>
    </w:p>
    <w:p>
      <w:pPr/>
      <w:r>
        <w:rPr>
          <w:rStyle w:val="a0"/>
          <w:b/>
        </w:rPr>
        <w:t>License:</w:t>
      </w:r>
      <w:r>
        <w:rPr>
          <w:rStyle w:val="a0"/>
        </w:rPr>
        <w:t xml:space="preserve"> </w:t>
      </w:r>
      <w:r>
        <w:rPr>
          <w:rStyle w:val="a0"/>
          <w:sz w:val="21"/>
        </w:rPr>
        <w:t>BSD</w:t>
      </w:r>
      <w:r>
        <w:rPr>
          <w:rStyle w:val="a0"/>
          <w:sz w:val="21"/>
        </w:rPr>
        <w:t xml:space="preserve"> License</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